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3E584" w14:textId="71DDFBFE" w:rsidR="00262C7A" w:rsidRPr="009B07C9" w:rsidRDefault="00262C7A" w:rsidP="00262C7A">
      <w:pPr>
        <w:ind w:left="720" w:firstLine="720"/>
        <w:jc w:val="center"/>
        <w:rPr>
          <w:b/>
          <w:bCs/>
          <w:color w:val="0B769F" w:themeColor="accent4" w:themeShade="BF"/>
          <w:sz w:val="44"/>
          <w:szCs w:val="44"/>
        </w:rPr>
      </w:pPr>
      <w:r w:rsidRPr="009B07C9">
        <w:rPr>
          <w:b/>
          <w:bCs/>
          <w:color w:val="0B769F" w:themeColor="accent4" w:themeShade="BF"/>
          <w:sz w:val="44"/>
          <w:szCs w:val="44"/>
        </w:rPr>
        <w:t>Child Safe</w:t>
      </w:r>
      <w:r>
        <w:rPr>
          <w:b/>
          <w:bCs/>
          <w:color w:val="0B769F" w:themeColor="accent4" w:themeShade="BF"/>
          <w:sz w:val="44"/>
          <w:szCs w:val="44"/>
        </w:rPr>
        <w:t xml:space="preserve"> Complaint Handling Policy and Processes</w:t>
      </w:r>
    </w:p>
    <w:p w14:paraId="0AB2A92A" w14:textId="77777777" w:rsidR="00B336E5" w:rsidRPr="00B336E5" w:rsidRDefault="00B336E5" w:rsidP="00B336E5">
      <w:r w:rsidRPr="00B336E5">
        <w:rPr>
          <w:b/>
          <w:bCs/>
        </w:rPr>
        <w:t>Date Adopted:</w:t>
      </w:r>
      <w:r w:rsidRPr="00B336E5">
        <w:t xml:space="preserve"> 15 May 2025</w:t>
      </w:r>
      <w:r w:rsidRPr="00B336E5">
        <w:br/>
      </w:r>
      <w:r w:rsidRPr="00B336E5">
        <w:rPr>
          <w:b/>
          <w:bCs/>
        </w:rPr>
        <w:t>Next Review:</w:t>
      </w:r>
      <w:r w:rsidRPr="00B336E5">
        <w:t xml:space="preserve"> 15 May 2027</w:t>
      </w:r>
    </w:p>
    <w:p w14:paraId="031069BB" w14:textId="2C610051" w:rsidR="00B336E5" w:rsidRPr="00B336E5" w:rsidRDefault="00B336E5" w:rsidP="00B336E5"/>
    <w:p w14:paraId="27B4EAA0" w14:textId="4A429D91" w:rsidR="00B336E5" w:rsidRPr="00B336E5" w:rsidRDefault="00B336E5" w:rsidP="00B336E5">
      <w:pPr>
        <w:rPr>
          <w:b/>
          <w:bCs/>
        </w:rPr>
      </w:pPr>
      <w:r w:rsidRPr="00B336E5">
        <w:rPr>
          <w:b/>
          <w:bCs/>
        </w:rPr>
        <w:t>Purpose</w:t>
      </w:r>
      <w:r w:rsidR="00262C7A">
        <w:rPr>
          <w:b/>
          <w:bCs/>
        </w:rPr>
        <w:t>:</w:t>
      </w:r>
    </w:p>
    <w:p w14:paraId="3F37357F" w14:textId="62C56864" w:rsidR="00B336E5" w:rsidRPr="00B336E5" w:rsidRDefault="00B336E5" w:rsidP="00262C7A">
      <w:r w:rsidRPr="00B336E5">
        <w:t>The BFNL is committed to providing a safe, inclusive, and respectful environment for all children and young people. This policy ensures that any concern, complaint, or allegation relating to child safety is handled respectfully, promptly, and in accordance with legal obligations.</w:t>
      </w:r>
      <w:r w:rsidR="00262C7A">
        <w:br/>
      </w:r>
    </w:p>
    <w:p w14:paraId="440C2500" w14:textId="27D4B96A" w:rsidR="00B336E5" w:rsidRPr="00B336E5" w:rsidRDefault="00B336E5" w:rsidP="00B336E5">
      <w:pPr>
        <w:rPr>
          <w:b/>
          <w:bCs/>
        </w:rPr>
      </w:pPr>
      <w:r w:rsidRPr="00B336E5">
        <w:rPr>
          <w:b/>
          <w:bCs/>
        </w:rPr>
        <w:t>Scope</w:t>
      </w:r>
    </w:p>
    <w:p w14:paraId="20F43F01" w14:textId="77777777" w:rsidR="00B336E5" w:rsidRPr="00B336E5" w:rsidRDefault="00B336E5" w:rsidP="00B336E5">
      <w:r w:rsidRPr="00B336E5">
        <w:t>This policy applies to:</w:t>
      </w:r>
    </w:p>
    <w:p w14:paraId="5521C036" w14:textId="77777777" w:rsidR="00B336E5" w:rsidRPr="00B336E5" w:rsidRDefault="00B336E5" w:rsidP="00B336E5">
      <w:pPr>
        <w:numPr>
          <w:ilvl w:val="0"/>
          <w:numId w:val="1"/>
        </w:numPr>
      </w:pPr>
      <w:r w:rsidRPr="00B336E5">
        <w:t>Children and young people</w:t>
      </w:r>
    </w:p>
    <w:p w14:paraId="0AD7AFF6" w14:textId="77777777" w:rsidR="00B336E5" w:rsidRPr="00B336E5" w:rsidRDefault="00B336E5" w:rsidP="00B336E5">
      <w:pPr>
        <w:numPr>
          <w:ilvl w:val="0"/>
          <w:numId w:val="1"/>
        </w:numPr>
      </w:pPr>
      <w:r w:rsidRPr="00B336E5">
        <w:t>Parents, guardians, and carers</w:t>
      </w:r>
    </w:p>
    <w:p w14:paraId="0F8629C4" w14:textId="2E562DE6" w:rsidR="00B336E5" w:rsidRPr="00B336E5" w:rsidRDefault="00B336E5" w:rsidP="00B336E5">
      <w:pPr>
        <w:numPr>
          <w:ilvl w:val="0"/>
          <w:numId w:val="1"/>
        </w:numPr>
      </w:pPr>
      <w:r w:rsidRPr="00B336E5">
        <w:t>BFNL staff,</w:t>
      </w:r>
      <w:r>
        <w:t xml:space="preserve"> BFNL Board members,</w:t>
      </w:r>
      <w:r w:rsidRPr="00B336E5">
        <w:t xml:space="preserve"> coaches, officials, volunteers, and club members</w:t>
      </w:r>
    </w:p>
    <w:p w14:paraId="28FCFCED" w14:textId="77777777" w:rsidR="00B336E5" w:rsidRPr="00B336E5" w:rsidRDefault="00B336E5" w:rsidP="00B336E5">
      <w:pPr>
        <w:numPr>
          <w:ilvl w:val="0"/>
          <w:numId w:val="1"/>
        </w:numPr>
      </w:pPr>
      <w:r w:rsidRPr="00B336E5">
        <w:t>All affiliated clubs under the BFNL</w:t>
      </w:r>
    </w:p>
    <w:p w14:paraId="0C7FD6D5" w14:textId="524EED48" w:rsidR="00B336E5" w:rsidRPr="00B336E5" w:rsidRDefault="00B336E5" w:rsidP="00B336E5"/>
    <w:p w14:paraId="1F616ED7" w14:textId="2388CDE1" w:rsidR="00B336E5" w:rsidRPr="00B336E5" w:rsidRDefault="00B336E5" w:rsidP="00B336E5">
      <w:pPr>
        <w:rPr>
          <w:b/>
          <w:bCs/>
        </w:rPr>
      </w:pPr>
      <w:r w:rsidRPr="00B336E5">
        <w:rPr>
          <w:b/>
          <w:bCs/>
        </w:rPr>
        <w:t>Policy Statement</w:t>
      </w:r>
    </w:p>
    <w:p w14:paraId="77E5F030" w14:textId="77777777" w:rsidR="00B336E5" w:rsidRPr="00B336E5" w:rsidRDefault="00B336E5" w:rsidP="00B336E5">
      <w:r w:rsidRPr="00B336E5">
        <w:t>We believe children should feel safe and supported to speak up. Complaints are welcomed, taken seriously, and responded to promptly, confidentially, and without fear of punishment or retaliation.</w:t>
      </w:r>
    </w:p>
    <w:p w14:paraId="4B3C6995" w14:textId="79DA6757" w:rsidR="00B336E5" w:rsidRPr="00B336E5" w:rsidRDefault="00B336E5" w:rsidP="00B336E5"/>
    <w:p w14:paraId="67AB549D" w14:textId="5A856B53" w:rsidR="00B336E5" w:rsidRPr="00B336E5" w:rsidRDefault="00B336E5" w:rsidP="00B336E5">
      <w:pPr>
        <w:rPr>
          <w:b/>
          <w:bCs/>
        </w:rPr>
      </w:pPr>
      <w:r w:rsidRPr="00B336E5">
        <w:rPr>
          <w:b/>
          <w:bCs/>
        </w:rPr>
        <w:t>Definitions</w:t>
      </w:r>
    </w:p>
    <w:p w14:paraId="32DA02EC" w14:textId="77777777" w:rsidR="00B336E5" w:rsidRPr="00B336E5" w:rsidRDefault="00B336E5" w:rsidP="00B336E5">
      <w:pPr>
        <w:numPr>
          <w:ilvl w:val="0"/>
          <w:numId w:val="2"/>
        </w:numPr>
      </w:pPr>
      <w:r w:rsidRPr="00B336E5">
        <w:rPr>
          <w:b/>
          <w:bCs/>
        </w:rPr>
        <w:t>Complaint:</w:t>
      </w:r>
      <w:r w:rsidRPr="00B336E5">
        <w:t xml:space="preserve"> An expression of dissatisfaction or concern about the safety or wellbeing of a child.</w:t>
      </w:r>
    </w:p>
    <w:p w14:paraId="70AEE32F" w14:textId="77777777" w:rsidR="00B336E5" w:rsidRPr="00B336E5" w:rsidRDefault="00B336E5" w:rsidP="00B336E5">
      <w:pPr>
        <w:numPr>
          <w:ilvl w:val="0"/>
          <w:numId w:val="2"/>
        </w:numPr>
      </w:pPr>
      <w:r w:rsidRPr="00B336E5">
        <w:rPr>
          <w:b/>
          <w:bCs/>
        </w:rPr>
        <w:t>Child safety concern:</w:t>
      </w:r>
      <w:r w:rsidRPr="00B336E5">
        <w:t xml:space="preserve"> Any issue where a child feels unsafe, including abuse, neglect, bullying, or inappropriate behaviour.</w:t>
      </w:r>
    </w:p>
    <w:p w14:paraId="004E7EE9" w14:textId="77777777" w:rsidR="00B336E5" w:rsidRPr="00B336E5" w:rsidRDefault="00B336E5" w:rsidP="00B336E5">
      <w:pPr>
        <w:numPr>
          <w:ilvl w:val="0"/>
          <w:numId w:val="2"/>
        </w:numPr>
      </w:pPr>
      <w:r w:rsidRPr="00B336E5">
        <w:rPr>
          <w:b/>
          <w:bCs/>
        </w:rPr>
        <w:t>Complainant:</w:t>
      </w:r>
      <w:r w:rsidRPr="00B336E5">
        <w:t xml:space="preserve"> The person making the complaint (child, parent, or adult).</w:t>
      </w:r>
    </w:p>
    <w:p w14:paraId="5E67556F" w14:textId="3EB67CB1" w:rsidR="00B336E5" w:rsidRPr="00B336E5" w:rsidRDefault="00B336E5" w:rsidP="00B336E5"/>
    <w:p w14:paraId="3D456449" w14:textId="6DBE75B4" w:rsidR="00B336E5" w:rsidRPr="00B336E5" w:rsidRDefault="00B336E5" w:rsidP="00B336E5">
      <w:pPr>
        <w:rPr>
          <w:b/>
          <w:bCs/>
        </w:rPr>
      </w:pPr>
      <w:r w:rsidRPr="00B336E5">
        <w:rPr>
          <w:b/>
          <w:bCs/>
        </w:rPr>
        <w:t>Making a Complaint</w:t>
      </w:r>
    </w:p>
    <w:p w14:paraId="2A250808" w14:textId="77777777" w:rsidR="00B336E5" w:rsidRPr="00B336E5" w:rsidRDefault="00B336E5" w:rsidP="00B336E5">
      <w:r w:rsidRPr="00B336E5">
        <w:t>A child safety concern or complaint can be made by:</w:t>
      </w:r>
    </w:p>
    <w:p w14:paraId="69B1E7A1" w14:textId="77777777" w:rsidR="00B336E5" w:rsidRPr="00B336E5" w:rsidRDefault="00B336E5" w:rsidP="00B336E5">
      <w:pPr>
        <w:numPr>
          <w:ilvl w:val="0"/>
          <w:numId w:val="3"/>
        </w:numPr>
      </w:pPr>
      <w:r w:rsidRPr="00B336E5">
        <w:t xml:space="preserve">Speaking to the </w:t>
      </w:r>
      <w:r w:rsidRPr="00B336E5">
        <w:rPr>
          <w:b/>
          <w:bCs/>
        </w:rPr>
        <w:t>BFNL Child Safety Officer</w:t>
      </w:r>
    </w:p>
    <w:p w14:paraId="69100BB0" w14:textId="77777777" w:rsidR="00B336E5" w:rsidRPr="00B336E5" w:rsidRDefault="00B336E5" w:rsidP="00B336E5">
      <w:pPr>
        <w:numPr>
          <w:ilvl w:val="0"/>
          <w:numId w:val="3"/>
        </w:numPr>
      </w:pPr>
      <w:r w:rsidRPr="00B336E5">
        <w:t xml:space="preserve">Filling out the </w:t>
      </w:r>
      <w:r w:rsidRPr="00B336E5">
        <w:rPr>
          <w:b/>
          <w:bCs/>
        </w:rPr>
        <w:t>Child Safety Incident Reporting Form</w:t>
      </w:r>
    </w:p>
    <w:p w14:paraId="279D56F9" w14:textId="77777777" w:rsidR="00B336E5" w:rsidRPr="00B336E5" w:rsidRDefault="00B336E5" w:rsidP="00B336E5">
      <w:pPr>
        <w:numPr>
          <w:ilvl w:val="0"/>
          <w:numId w:val="3"/>
        </w:numPr>
      </w:pPr>
      <w:r w:rsidRPr="00B336E5">
        <w:t>Emailing or calling a trusted adult in the club</w:t>
      </w:r>
    </w:p>
    <w:p w14:paraId="5A1E67D8" w14:textId="5834F161" w:rsidR="00B336E5" w:rsidRPr="00B336E5" w:rsidRDefault="00262C7A" w:rsidP="00B336E5">
      <w:pPr>
        <w:rPr>
          <w:b/>
          <w:bCs/>
        </w:rPr>
      </w:pPr>
      <w:r>
        <w:rPr>
          <w:b/>
          <w:bCs/>
          <w:noProof/>
        </w:rPr>
        <mc:AlternateContent>
          <mc:Choice Requires="wps">
            <w:drawing>
              <wp:anchor distT="0" distB="0" distL="114300" distR="114300" simplePos="0" relativeHeight="251659264" behindDoc="1" locked="0" layoutInCell="1" allowOverlap="1" wp14:anchorId="021CF0E8" wp14:editId="458EF2A5">
                <wp:simplePos x="0" y="0"/>
                <wp:positionH relativeFrom="column">
                  <wp:posOffset>-68093</wp:posOffset>
                </wp:positionH>
                <wp:positionV relativeFrom="paragraph">
                  <wp:posOffset>266700</wp:posOffset>
                </wp:positionV>
                <wp:extent cx="2227634" cy="943583"/>
                <wp:effectExtent l="0" t="0" r="7620" b="9525"/>
                <wp:wrapNone/>
                <wp:docPr id="498269734" name="Rectangle 1"/>
                <wp:cNvGraphicFramePr/>
                <a:graphic xmlns:a="http://schemas.openxmlformats.org/drawingml/2006/main">
                  <a:graphicData uri="http://schemas.microsoft.com/office/word/2010/wordprocessingShape">
                    <wps:wsp>
                      <wps:cNvSpPr/>
                      <wps:spPr>
                        <a:xfrm>
                          <a:off x="0" y="0"/>
                          <a:ext cx="2227634" cy="943583"/>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15A5F" id="Rectangle 1" o:spid="_x0000_s1026" style="position:absolute;margin-left:-5.35pt;margin-top:21pt;width:175.4pt;height:74.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37ZUAIAAPUEAAAOAAAAZHJzL2Uyb0RvYy54bWysVMtu2zAQvBfoPxC8N7IV52VYDowEKQoE&#13;&#10;iRGnyJmhSFsoxWWXtGX367ukZNlIjR6KXqgld/bB4awmt9vasI1CX4Et+PBswJmyEsrKLgv+/fXh&#13;&#10;yzVnPghbCgNWFXynPL+dfv40adxY5bACUypklMT6ceMKvgrBjbPMy5WqhT8Dpyw5NWAtAm1xmZUo&#13;&#10;GspemywfDC6zBrB0CFJ5T6f3rZNPU36tlQzPWnsVmCk49RbSiml9j2s2nYjxEoVbVbJrQ/xDF7Wo&#13;&#10;LBXtU92LINgaqz9S1ZVE8KDDmYQ6A60rqdId6DbDwYfbLFbCqXQXIse7nib//9LKp83CzZFoaJwf&#13;&#10;ezLjLbYa6/il/tg2kbXryVLbwCQd5nl+dXk+4kyS72Z0fnF9HtnMDtEOffiqoGbRKDjSYySOxObR&#13;&#10;hxa6h8RixrKGJJRfDdKzZIeGkhV2RrWwF6VZVcYWUrqkFXVnkG0EvXL5Y9j1YSwhY4iujOmDhqeC&#13;&#10;TNgHddgYppJ++sDBqcBDtR6dKoINfWBdWcC/B+sWT/Qd3TWa71Du5sgQWuV6Jx8qYvNR+DAXSFIl&#13;&#10;UdP4hWdatAEiEDqLsxXgr1PnEU8KIi9nDUm/4P7nWqDizHyzpK2b4WgUZyVtRhdXOW3w2PN+7LHr&#13;&#10;+g6I9yENupPJjPhg9qZGqN9oSmexKrmElVS74DLgfnMX2pGkOZdqNkswmg8nwqNdOBmTR1ajWl63&#13;&#10;bwJdJ6lAYnyC/ZiI8QdltdgYaWG2DqCrJLsDrx3fNFtJuN1/IA7v8T6hDn+r6W8AAAD//wMAUEsD&#13;&#10;BBQABgAIAAAAIQCw7ALw5AAAAA8BAAAPAAAAZHJzL2Rvd25yZXYueG1sTI9LT8MwEITvSPwHa5G4&#13;&#10;tXZKldI0TlXxOIFaUThwdOMlifAjst0k/fcsJ7istNpvZmfK7WQNGzDEzjsJ2VwAQ1d73blGwsf7&#13;&#10;8+weWEzKaWW8QwkXjLCtrq9KVWg/ujccjqlhZOJioSS0KfUF57Fu0ao49z06un35YFWiNTRcBzWS&#13;&#10;uTV8IUTOreocfWhVjw8t1t/Hs5XgD93F7MJ6P7zi6vPlkMQ45U9S3t5Mjxsauw2whFP6U8BvB8oP&#13;&#10;FQU7+bPTkRkJs0ysCJWwXFAxAu6WIgN2InItcuBVyf/3qH4AAAD//wMAUEsBAi0AFAAGAAgAAAAh&#13;&#10;ALaDOJL+AAAA4QEAABMAAAAAAAAAAAAAAAAAAAAAAFtDb250ZW50X1R5cGVzXS54bWxQSwECLQAU&#13;&#10;AAYACAAAACEAOP0h/9YAAACUAQAACwAAAAAAAAAAAAAAAAAvAQAAX3JlbHMvLnJlbHNQSwECLQAU&#13;&#10;AAYACAAAACEA5st+2VACAAD1BAAADgAAAAAAAAAAAAAAAAAuAgAAZHJzL2Uyb0RvYy54bWxQSwEC&#13;&#10;LQAUAAYACAAAACEAsOwC8OQAAAAPAQAADwAAAAAAAAAAAAAAAACqBAAAZHJzL2Rvd25yZXYueG1s&#13;&#10;UEsFBgAAAAAEAAQA8wAAALsFAAAAAA==&#13;&#10;" fillcolor="white [3201]" strokecolor="black [3200]" strokeweight="1pt"/>
            </w:pict>
          </mc:Fallback>
        </mc:AlternateContent>
      </w:r>
      <w:r w:rsidR="00B336E5" w:rsidRPr="00B336E5">
        <w:rPr>
          <w:b/>
          <w:bCs/>
        </w:rPr>
        <w:t>Contact:</w:t>
      </w:r>
    </w:p>
    <w:p w14:paraId="5B82BE0E" w14:textId="77777777" w:rsidR="00B336E5" w:rsidRPr="00B336E5" w:rsidRDefault="00B336E5" w:rsidP="00B336E5">
      <w:r w:rsidRPr="00B336E5">
        <w:rPr>
          <w:b/>
          <w:bCs/>
        </w:rPr>
        <w:t>BFNL Child Safety Officer</w:t>
      </w:r>
      <w:r w:rsidRPr="00B336E5">
        <w:br/>
        <w:t>Name: Gemma Murphy</w:t>
      </w:r>
      <w:r w:rsidRPr="00B336E5">
        <w:br/>
        <w:t>Email: gemma@bfnl.com.au</w:t>
      </w:r>
      <w:r w:rsidRPr="00B336E5">
        <w:br/>
        <w:t>Phone: 0401 152 906</w:t>
      </w:r>
    </w:p>
    <w:p w14:paraId="41C21134" w14:textId="3B2DFA3B" w:rsidR="00B336E5" w:rsidRPr="00B336E5" w:rsidRDefault="00B336E5" w:rsidP="00B336E5"/>
    <w:p w14:paraId="4D1AC3DE" w14:textId="48DE27A4" w:rsidR="00B336E5" w:rsidRPr="00B336E5" w:rsidRDefault="00B336E5" w:rsidP="00B336E5">
      <w:pPr>
        <w:rPr>
          <w:b/>
          <w:bCs/>
        </w:rPr>
      </w:pPr>
      <w:r w:rsidRPr="00B336E5">
        <w:rPr>
          <w:b/>
          <w:bCs/>
        </w:rPr>
        <w:t>Complaint Handling Principles</w:t>
      </w:r>
    </w:p>
    <w:p w14:paraId="16D8FC89" w14:textId="77777777" w:rsidR="00B336E5" w:rsidRPr="00B336E5" w:rsidRDefault="00B336E5" w:rsidP="00B336E5">
      <w:pPr>
        <w:numPr>
          <w:ilvl w:val="0"/>
          <w:numId w:val="4"/>
        </w:numPr>
      </w:pPr>
      <w:r w:rsidRPr="00B336E5">
        <w:rPr>
          <w:b/>
          <w:bCs/>
        </w:rPr>
        <w:t>Child-focused:</w:t>
      </w:r>
      <w:r w:rsidRPr="00B336E5">
        <w:t xml:space="preserve"> The needs and views of the child are the priority.</w:t>
      </w:r>
    </w:p>
    <w:p w14:paraId="1D5CC1EE" w14:textId="77777777" w:rsidR="00B336E5" w:rsidRPr="00B336E5" w:rsidRDefault="00B336E5" w:rsidP="00B336E5">
      <w:pPr>
        <w:numPr>
          <w:ilvl w:val="0"/>
          <w:numId w:val="4"/>
        </w:numPr>
      </w:pPr>
      <w:r w:rsidRPr="00B336E5">
        <w:rPr>
          <w:b/>
          <w:bCs/>
        </w:rPr>
        <w:t>Accessible:</w:t>
      </w:r>
      <w:r w:rsidRPr="00B336E5">
        <w:t xml:space="preserve"> Clear, child-friendly pathways to raise concerns.</w:t>
      </w:r>
    </w:p>
    <w:p w14:paraId="0A8876BF" w14:textId="77777777" w:rsidR="00B336E5" w:rsidRPr="00B336E5" w:rsidRDefault="00B336E5" w:rsidP="00B336E5">
      <w:pPr>
        <w:numPr>
          <w:ilvl w:val="0"/>
          <w:numId w:val="4"/>
        </w:numPr>
      </w:pPr>
      <w:r w:rsidRPr="00B336E5">
        <w:rPr>
          <w:b/>
          <w:bCs/>
        </w:rPr>
        <w:t>Respectful:</w:t>
      </w:r>
      <w:r w:rsidRPr="00B336E5">
        <w:t xml:space="preserve"> All concerns are treated seriously and respectfully.</w:t>
      </w:r>
    </w:p>
    <w:p w14:paraId="3040221A" w14:textId="77777777" w:rsidR="00B336E5" w:rsidRPr="00B336E5" w:rsidRDefault="00B336E5" w:rsidP="00B336E5">
      <w:pPr>
        <w:numPr>
          <w:ilvl w:val="0"/>
          <w:numId w:val="4"/>
        </w:numPr>
      </w:pPr>
      <w:r w:rsidRPr="00B336E5">
        <w:rPr>
          <w:b/>
          <w:bCs/>
        </w:rPr>
        <w:t>Confidential:</w:t>
      </w:r>
      <w:r w:rsidRPr="00B336E5">
        <w:t xml:space="preserve"> Only those who need to know are informed.</w:t>
      </w:r>
    </w:p>
    <w:p w14:paraId="27691970" w14:textId="77777777" w:rsidR="00B336E5" w:rsidRPr="00B336E5" w:rsidRDefault="00B336E5" w:rsidP="00B336E5">
      <w:pPr>
        <w:numPr>
          <w:ilvl w:val="0"/>
          <w:numId w:val="4"/>
        </w:numPr>
      </w:pPr>
      <w:r w:rsidRPr="00B336E5">
        <w:rPr>
          <w:b/>
          <w:bCs/>
        </w:rPr>
        <w:t>Timely:</w:t>
      </w:r>
      <w:r w:rsidRPr="00B336E5">
        <w:t xml:space="preserve"> Action is taken promptly in line with legal requirements.</w:t>
      </w:r>
    </w:p>
    <w:p w14:paraId="060196F0" w14:textId="77777777" w:rsidR="00B336E5" w:rsidRPr="00B336E5" w:rsidRDefault="00B336E5" w:rsidP="00B336E5">
      <w:pPr>
        <w:numPr>
          <w:ilvl w:val="0"/>
          <w:numId w:val="4"/>
        </w:numPr>
      </w:pPr>
      <w:r w:rsidRPr="00B336E5">
        <w:rPr>
          <w:b/>
          <w:bCs/>
        </w:rPr>
        <w:t>Impartial:</w:t>
      </w:r>
      <w:r w:rsidRPr="00B336E5">
        <w:t xml:space="preserve"> All parties are treated fairly.</w:t>
      </w:r>
    </w:p>
    <w:p w14:paraId="721217F5" w14:textId="77777777" w:rsidR="00262C7A" w:rsidRDefault="00262C7A" w:rsidP="00262C7A">
      <w:pPr>
        <w:rPr>
          <w:b/>
          <w:bCs/>
        </w:rPr>
      </w:pPr>
    </w:p>
    <w:p w14:paraId="00BF6270" w14:textId="7952A1B2" w:rsidR="00B336E5" w:rsidRPr="00262C7A" w:rsidRDefault="00B336E5" w:rsidP="00262C7A">
      <w:r w:rsidRPr="00B336E5">
        <w:rPr>
          <w:b/>
          <w:bCs/>
        </w:rPr>
        <w:t>Complaint Process Overview</w:t>
      </w:r>
    </w:p>
    <w:tbl>
      <w:tblPr>
        <w:tblStyle w:val="PlainTable1"/>
        <w:tblW w:w="0" w:type="auto"/>
        <w:tblLook w:val="04A0" w:firstRow="1" w:lastRow="0" w:firstColumn="1" w:lastColumn="0" w:noHBand="0" w:noVBand="1"/>
      </w:tblPr>
      <w:tblGrid>
        <w:gridCol w:w="1555"/>
        <w:gridCol w:w="7461"/>
      </w:tblGrid>
      <w:tr w:rsidR="00B336E5" w:rsidRPr="00B336E5" w14:paraId="2EB85C26" w14:textId="77777777" w:rsidTr="00262C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14:paraId="49300109" w14:textId="77777777" w:rsidR="00B336E5" w:rsidRPr="00B336E5" w:rsidRDefault="00B336E5" w:rsidP="00B336E5">
            <w:pPr>
              <w:rPr>
                <w:b w:val="0"/>
                <w:bCs w:val="0"/>
              </w:rPr>
            </w:pPr>
            <w:r w:rsidRPr="00B336E5">
              <w:t>Step</w:t>
            </w:r>
          </w:p>
        </w:tc>
        <w:tc>
          <w:tcPr>
            <w:tcW w:w="7461" w:type="dxa"/>
            <w:hideMark/>
          </w:tcPr>
          <w:p w14:paraId="51A47F66" w14:textId="77777777" w:rsidR="00B336E5" w:rsidRPr="00B336E5" w:rsidRDefault="00B336E5" w:rsidP="00B336E5">
            <w:pPr>
              <w:cnfStyle w:val="100000000000" w:firstRow="1" w:lastRow="0" w:firstColumn="0" w:lastColumn="0" w:oddVBand="0" w:evenVBand="0" w:oddHBand="0" w:evenHBand="0" w:firstRowFirstColumn="0" w:firstRowLastColumn="0" w:lastRowFirstColumn="0" w:lastRowLastColumn="0"/>
              <w:rPr>
                <w:b w:val="0"/>
                <w:bCs w:val="0"/>
              </w:rPr>
            </w:pPr>
            <w:r w:rsidRPr="00B336E5">
              <w:t>Action</w:t>
            </w:r>
          </w:p>
        </w:tc>
      </w:tr>
      <w:tr w:rsidR="00B336E5" w:rsidRPr="00B336E5" w14:paraId="61A98D71" w14:textId="77777777" w:rsidTr="0026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14:paraId="71B3ED73" w14:textId="77777777" w:rsidR="00B336E5" w:rsidRPr="00B336E5" w:rsidRDefault="00B336E5" w:rsidP="00B336E5">
            <w:r w:rsidRPr="00B336E5">
              <w:t>1. Receive</w:t>
            </w:r>
          </w:p>
        </w:tc>
        <w:tc>
          <w:tcPr>
            <w:tcW w:w="7461" w:type="dxa"/>
            <w:hideMark/>
          </w:tcPr>
          <w:p w14:paraId="1EA95834" w14:textId="77777777" w:rsidR="00B336E5" w:rsidRPr="00B336E5" w:rsidRDefault="00B336E5" w:rsidP="00B336E5">
            <w:pPr>
              <w:cnfStyle w:val="000000100000" w:firstRow="0" w:lastRow="0" w:firstColumn="0" w:lastColumn="0" w:oddVBand="0" w:evenVBand="0" w:oddHBand="1" w:evenHBand="0" w:firstRowFirstColumn="0" w:firstRowLastColumn="0" w:lastRowFirstColumn="0" w:lastRowLastColumn="0"/>
            </w:pPr>
            <w:r w:rsidRPr="00B336E5">
              <w:t>Complaint received verbally, in writing, or via form. Immediate support offered.</w:t>
            </w:r>
          </w:p>
        </w:tc>
      </w:tr>
      <w:tr w:rsidR="00B336E5" w:rsidRPr="00B336E5" w14:paraId="124079E4" w14:textId="77777777" w:rsidTr="00262C7A">
        <w:tc>
          <w:tcPr>
            <w:cnfStyle w:val="001000000000" w:firstRow="0" w:lastRow="0" w:firstColumn="1" w:lastColumn="0" w:oddVBand="0" w:evenVBand="0" w:oddHBand="0" w:evenHBand="0" w:firstRowFirstColumn="0" w:firstRowLastColumn="0" w:lastRowFirstColumn="0" w:lastRowLastColumn="0"/>
            <w:tcW w:w="1555" w:type="dxa"/>
            <w:hideMark/>
          </w:tcPr>
          <w:p w14:paraId="40A41DFD" w14:textId="77777777" w:rsidR="00B336E5" w:rsidRPr="00B336E5" w:rsidRDefault="00B336E5" w:rsidP="00B336E5">
            <w:r w:rsidRPr="00B336E5">
              <w:t>2. Assess</w:t>
            </w:r>
          </w:p>
        </w:tc>
        <w:tc>
          <w:tcPr>
            <w:tcW w:w="7461" w:type="dxa"/>
            <w:hideMark/>
          </w:tcPr>
          <w:p w14:paraId="731F4900" w14:textId="77777777" w:rsidR="00B336E5" w:rsidRPr="00B336E5" w:rsidRDefault="00B336E5" w:rsidP="00B336E5">
            <w:pPr>
              <w:cnfStyle w:val="000000000000" w:firstRow="0" w:lastRow="0" w:firstColumn="0" w:lastColumn="0" w:oddVBand="0" w:evenVBand="0" w:oddHBand="0" w:evenHBand="0" w:firstRowFirstColumn="0" w:firstRowLastColumn="0" w:lastRowFirstColumn="0" w:lastRowLastColumn="0"/>
            </w:pPr>
            <w:r w:rsidRPr="00B336E5">
              <w:t>Is there a safety risk or mandatory reporting obligation? If yes, contact authorities.</w:t>
            </w:r>
          </w:p>
        </w:tc>
      </w:tr>
      <w:tr w:rsidR="00B336E5" w:rsidRPr="00B336E5" w14:paraId="615926FF" w14:textId="77777777" w:rsidTr="0026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14:paraId="4E90E117" w14:textId="77777777" w:rsidR="00B336E5" w:rsidRPr="00B336E5" w:rsidRDefault="00B336E5" w:rsidP="00B336E5">
            <w:r w:rsidRPr="00B336E5">
              <w:t>3. Respond</w:t>
            </w:r>
          </w:p>
        </w:tc>
        <w:tc>
          <w:tcPr>
            <w:tcW w:w="7461" w:type="dxa"/>
            <w:hideMark/>
          </w:tcPr>
          <w:p w14:paraId="27181137" w14:textId="77777777" w:rsidR="00B336E5" w:rsidRPr="00B336E5" w:rsidRDefault="00B336E5" w:rsidP="00B336E5">
            <w:pPr>
              <w:cnfStyle w:val="000000100000" w:firstRow="0" w:lastRow="0" w:firstColumn="0" w:lastColumn="0" w:oddVBand="0" w:evenVBand="0" w:oddHBand="1" w:evenHBand="0" w:firstRowFirstColumn="0" w:firstRowLastColumn="0" w:lastRowFirstColumn="0" w:lastRowLastColumn="0"/>
            </w:pPr>
            <w:r w:rsidRPr="00B336E5">
              <w:t>Investigate internally where appropriate. Keep child and complainant informed.</w:t>
            </w:r>
          </w:p>
        </w:tc>
      </w:tr>
      <w:tr w:rsidR="00B336E5" w:rsidRPr="00B336E5" w14:paraId="6B20F300" w14:textId="77777777" w:rsidTr="00262C7A">
        <w:tc>
          <w:tcPr>
            <w:cnfStyle w:val="001000000000" w:firstRow="0" w:lastRow="0" w:firstColumn="1" w:lastColumn="0" w:oddVBand="0" w:evenVBand="0" w:oddHBand="0" w:evenHBand="0" w:firstRowFirstColumn="0" w:firstRowLastColumn="0" w:lastRowFirstColumn="0" w:lastRowLastColumn="0"/>
            <w:tcW w:w="1555" w:type="dxa"/>
            <w:hideMark/>
          </w:tcPr>
          <w:p w14:paraId="3439F16F" w14:textId="77777777" w:rsidR="00B336E5" w:rsidRPr="00B336E5" w:rsidRDefault="00B336E5" w:rsidP="00B336E5">
            <w:r w:rsidRPr="00B336E5">
              <w:t>4. Record</w:t>
            </w:r>
          </w:p>
        </w:tc>
        <w:tc>
          <w:tcPr>
            <w:tcW w:w="7461" w:type="dxa"/>
            <w:hideMark/>
          </w:tcPr>
          <w:p w14:paraId="2DEFFF46" w14:textId="77777777" w:rsidR="00B336E5" w:rsidRPr="00B336E5" w:rsidRDefault="00B336E5" w:rsidP="00B336E5">
            <w:pPr>
              <w:cnfStyle w:val="000000000000" w:firstRow="0" w:lastRow="0" w:firstColumn="0" w:lastColumn="0" w:oddVBand="0" w:evenVBand="0" w:oddHBand="0" w:evenHBand="0" w:firstRowFirstColumn="0" w:firstRowLastColumn="0" w:lastRowFirstColumn="0" w:lastRowLastColumn="0"/>
            </w:pPr>
            <w:r w:rsidRPr="00B336E5">
              <w:t>All actions and outcomes documented using BFNL reporting templates.</w:t>
            </w:r>
          </w:p>
        </w:tc>
      </w:tr>
      <w:tr w:rsidR="00B336E5" w:rsidRPr="00B336E5" w14:paraId="744F8326" w14:textId="77777777" w:rsidTr="0026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14:paraId="6A172748" w14:textId="77777777" w:rsidR="00B336E5" w:rsidRPr="00B336E5" w:rsidRDefault="00B336E5" w:rsidP="00B336E5">
            <w:r w:rsidRPr="00B336E5">
              <w:t>5. Resolve</w:t>
            </w:r>
          </w:p>
        </w:tc>
        <w:tc>
          <w:tcPr>
            <w:tcW w:w="7461" w:type="dxa"/>
            <w:hideMark/>
          </w:tcPr>
          <w:p w14:paraId="154ADEBC" w14:textId="77777777" w:rsidR="00B336E5" w:rsidRPr="00B336E5" w:rsidRDefault="00B336E5" w:rsidP="00B336E5">
            <w:pPr>
              <w:cnfStyle w:val="000000100000" w:firstRow="0" w:lastRow="0" w:firstColumn="0" w:lastColumn="0" w:oddVBand="0" w:evenVBand="0" w:oddHBand="1" w:evenHBand="0" w:firstRowFirstColumn="0" w:firstRowLastColumn="0" w:lastRowFirstColumn="0" w:lastRowLastColumn="0"/>
            </w:pPr>
            <w:r w:rsidRPr="00B336E5">
              <w:t>Provide outcome, including support/referral. Review processes if needed.</w:t>
            </w:r>
          </w:p>
        </w:tc>
      </w:tr>
    </w:tbl>
    <w:p w14:paraId="29673321" w14:textId="695E0596" w:rsidR="00B336E5" w:rsidRPr="00B336E5" w:rsidRDefault="00B336E5" w:rsidP="00B336E5"/>
    <w:p w14:paraId="7721493C" w14:textId="5C31462D" w:rsidR="00B336E5" w:rsidRPr="00B336E5" w:rsidRDefault="00B336E5" w:rsidP="00B336E5">
      <w:pPr>
        <w:rPr>
          <w:b/>
          <w:bCs/>
        </w:rPr>
      </w:pPr>
      <w:r w:rsidRPr="00B336E5">
        <w:rPr>
          <w:b/>
          <w:bCs/>
        </w:rPr>
        <w:lastRenderedPageBreak/>
        <w:t>Reporting to Authorities</w:t>
      </w:r>
    </w:p>
    <w:p w14:paraId="5303713E" w14:textId="77777777" w:rsidR="00B336E5" w:rsidRPr="00B336E5" w:rsidRDefault="00B336E5" w:rsidP="00B336E5">
      <w:r w:rsidRPr="00B336E5">
        <w:t>If a complaint involves potential abuse, harm, or criminal behaviour, BFNL must notify:</w:t>
      </w:r>
    </w:p>
    <w:p w14:paraId="461C2779" w14:textId="77777777" w:rsidR="00B336E5" w:rsidRPr="00B336E5" w:rsidRDefault="00B336E5" w:rsidP="00B336E5">
      <w:pPr>
        <w:numPr>
          <w:ilvl w:val="0"/>
          <w:numId w:val="5"/>
        </w:numPr>
      </w:pPr>
      <w:r w:rsidRPr="00B336E5">
        <w:rPr>
          <w:b/>
          <w:bCs/>
        </w:rPr>
        <w:t>Victoria Police</w:t>
      </w:r>
      <w:r w:rsidRPr="00B336E5">
        <w:t xml:space="preserve"> – 000 (if child is in immediate danger)</w:t>
      </w:r>
    </w:p>
    <w:p w14:paraId="41231F87" w14:textId="77777777" w:rsidR="00B336E5" w:rsidRPr="00B336E5" w:rsidRDefault="00B336E5" w:rsidP="00B336E5">
      <w:pPr>
        <w:numPr>
          <w:ilvl w:val="0"/>
          <w:numId w:val="5"/>
        </w:numPr>
      </w:pPr>
      <w:r w:rsidRPr="00B336E5">
        <w:rPr>
          <w:b/>
          <w:bCs/>
        </w:rPr>
        <w:t>Child Protection (DFFH)</w:t>
      </w:r>
      <w:r w:rsidRPr="00B336E5">
        <w:t xml:space="preserve"> – 1300 664 977</w:t>
      </w:r>
    </w:p>
    <w:p w14:paraId="7B7D5E53" w14:textId="77777777" w:rsidR="00B336E5" w:rsidRPr="00B336E5" w:rsidRDefault="00B336E5" w:rsidP="00B336E5">
      <w:pPr>
        <w:numPr>
          <w:ilvl w:val="0"/>
          <w:numId w:val="5"/>
        </w:numPr>
      </w:pPr>
      <w:r w:rsidRPr="00B336E5">
        <w:rPr>
          <w:b/>
          <w:bCs/>
        </w:rPr>
        <w:t>Commission for Children and Young People</w:t>
      </w:r>
      <w:r w:rsidRPr="00B336E5">
        <w:t xml:space="preserve"> – if required</w:t>
      </w:r>
    </w:p>
    <w:p w14:paraId="13987FA8" w14:textId="77777777" w:rsidR="00B336E5" w:rsidRPr="00B336E5" w:rsidRDefault="00B336E5" w:rsidP="00B336E5">
      <w:r w:rsidRPr="00B336E5">
        <w:t>BFNL personnel are guided by mandatory reporting laws.</w:t>
      </w:r>
    </w:p>
    <w:p w14:paraId="5C65F9EA" w14:textId="35EAF25D" w:rsidR="00B336E5" w:rsidRPr="00B336E5" w:rsidRDefault="00B336E5" w:rsidP="00B336E5"/>
    <w:p w14:paraId="4F317474" w14:textId="781722E6" w:rsidR="00B336E5" w:rsidRPr="00B336E5" w:rsidRDefault="00B336E5" w:rsidP="00B336E5">
      <w:pPr>
        <w:rPr>
          <w:b/>
          <w:bCs/>
        </w:rPr>
      </w:pPr>
      <w:r w:rsidRPr="00B336E5">
        <w:rPr>
          <w:b/>
          <w:bCs/>
        </w:rPr>
        <w:t>Support for Children &amp; Families</w:t>
      </w:r>
    </w:p>
    <w:p w14:paraId="374D55F1" w14:textId="77777777" w:rsidR="00B336E5" w:rsidRPr="00B336E5" w:rsidRDefault="00B336E5" w:rsidP="00B336E5">
      <w:r w:rsidRPr="00B336E5">
        <w:t>Children involved in a complaint will receive:</w:t>
      </w:r>
    </w:p>
    <w:p w14:paraId="2CE6C330" w14:textId="77777777" w:rsidR="00B336E5" w:rsidRPr="00B336E5" w:rsidRDefault="00B336E5" w:rsidP="00B336E5">
      <w:pPr>
        <w:numPr>
          <w:ilvl w:val="0"/>
          <w:numId w:val="6"/>
        </w:numPr>
      </w:pPr>
      <w:r w:rsidRPr="00B336E5">
        <w:t>Emotional support from trusted adults</w:t>
      </w:r>
    </w:p>
    <w:p w14:paraId="2BDACA9A" w14:textId="77777777" w:rsidR="00B336E5" w:rsidRPr="00B336E5" w:rsidRDefault="00B336E5" w:rsidP="00B336E5">
      <w:pPr>
        <w:numPr>
          <w:ilvl w:val="0"/>
          <w:numId w:val="6"/>
        </w:numPr>
      </w:pPr>
      <w:r w:rsidRPr="00B336E5">
        <w:t>Access to external services if required</w:t>
      </w:r>
    </w:p>
    <w:p w14:paraId="039B3856" w14:textId="77777777" w:rsidR="00B336E5" w:rsidRPr="00B336E5" w:rsidRDefault="00B336E5" w:rsidP="00B336E5">
      <w:pPr>
        <w:numPr>
          <w:ilvl w:val="0"/>
          <w:numId w:val="6"/>
        </w:numPr>
      </w:pPr>
      <w:r w:rsidRPr="00B336E5">
        <w:t>Ongoing communication about outcomes and actions taken</w:t>
      </w:r>
    </w:p>
    <w:p w14:paraId="74CCEC2B" w14:textId="7719DAC7" w:rsidR="00B336E5" w:rsidRPr="00B336E5" w:rsidRDefault="00B336E5" w:rsidP="00B336E5"/>
    <w:p w14:paraId="748D1EE9" w14:textId="0448C77E" w:rsidR="00B336E5" w:rsidRPr="00B336E5" w:rsidRDefault="00B336E5" w:rsidP="00B336E5">
      <w:pPr>
        <w:rPr>
          <w:b/>
          <w:bCs/>
        </w:rPr>
      </w:pPr>
      <w:r w:rsidRPr="00B336E5">
        <w:rPr>
          <w:b/>
          <w:bCs/>
        </w:rPr>
        <w:t>Confidentiality and Record Keeping</w:t>
      </w:r>
    </w:p>
    <w:p w14:paraId="64E7C30F" w14:textId="77777777" w:rsidR="00B336E5" w:rsidRPr="00B336E5" w:rsidRDefault="00B336E5" w:rsidP="00B336E5">
      <w:r w:rsidRPr="00B336E5">
        <w:t>All complaints are handled confidentially. Records are securely stored for a minimum of 7 years and only accessed by authorised personnel.</w:t>
      </w:r>
    </w:p>
    <w:p w14:paraId="2A32FE60" w14:textId="6DCDC136" w:rsidR="00B336E5" w:rsidRPr="00B336E5" w:rsidRDefault="00B336E5" w:rsidP="00B336E5"/>
    <w:p w14:paraId="0155803F" w14:textId="2899C26D" w:rsidR="00B336E5" w:rsidRPr="00B336E5" w:rsidRDefault="00B336E5" w:rsidP="00B336E5">
      <w:pPr>
        <w:rPr>
          <w:b/>
          <w:bCs/>
        </w:rPr>
      </w:pPr>
      <w:r w:rsidRPr="00B336E5">
        <w:rPr>
          <w:b/>
          <w:bCs/>
        </w:rPr>
        <w:t>Protection from Retaliation</w:t>
      </w:r>
    </w:p>
    <w:p w14:paraId="48259C6B" w14:textId="77777777" w:rsidR="00B336E5" w:rsidRPr="00B336E5" w:rsidRDefault="00B336E5" w:rsidP="00B336E5">
      <w:r w:rsidRPr="00B336E5">
        <w:t>Anyone who raises a complaint in good faith is protected from punishment or retaliation. Victimisation of any person making a report is strictly prohibited.</w:t>
      </w:r>
    </w:p>
    <w:p w14:paraId="65EEA32A" w14:textId="2BC98A5C" w:rsidR="00B336E5" w:rsidRPr="00B336E5" w:rsidRDefault="00B336E5" w:rsidP="00B336E5"/>
    <w:p w14:paraId="0EF675F3" w14:textId="3BA2E179" w:rsidR="00B336E5" w:rsidRPr="00B336E5" w:rsidRDefault="00B336E5" w:rsidP="00B336E5">
      <w:pPr>
        <w:rPr>
          <w:b/>
          <w:bCs/>
        </w:rPr>
      </w:pPr>
      <w:r w:rsidRPr="00B336E5">
        <w:rPr>
          <w:b/>
          <w:bCs/>
        </w:rPr>
        <w:t>Training &amp; Communication</w:t>
      </w:r>
    </w:p>
    <w:p w14:paraId="2017B024" w14:textId="77777777" w:rsidR="00B336E5" w:rsidRPr="00B336E5" w:rsidRDefault="00B336E5" w:rsidP="00B336E5">
      <w:pPr>
        <w:numPr>
          <w:ilvl w:val="0"/>
          <w:numId w:val="7"/>
        </w:numPr>
      </w:pPr>
      <w:r w:rsidRPr="00B336E5">
        <w:t>All BFNL staff and club representatives are trained in this policy.</w:t>
      </w:r>
    </w:p>
    <w:p w14:paraId="47CD05C8" w14:textId="77777777" w:rsidR="00B336E5" w:rsidRPr="00B336E5" w:rsidRDefault="00B336E5" w:rsidP="00B336E5">
      <w:pPr>
        <w:numPr>
          <w:ilvl w:val="0"/>
          <w:numId w:val="7"/>
        </w:numPr>
      </w:pPr>
      <w:r w:rsidRPr="00B336E5">
        <w:t>Child-friendly complaint posters and flyers are displayed at all clubs.</w:t>
      </w:r>
    </w:p>
    <w:p w14:paraId="1F63A60C" w14:textId="77777777" w:rsidR="00B336E5" w:rsidRPr="00B336E5" w:rsidRDefault="00B336E5" w:rsidP="00B336E5">
      <w:pPr>
        <w:numPr>
          <w:ilvl w:val="0"/>
          <w:numId w:val="7"/>
        </w:numPr>
      </w:pPr>
      <w:r w:rsidRPr="00B336E5">
        <w:t>The policy is available on the BFNL website and in clubrooms.</w:t>
      </w:r>
    </w:p>
    <w:p w14:paraId="4CE5CC69" w14:textId="3ADF83A1" w:rsidR="00B336E5" w:rsidRPr="00B336E5" w:rsidRDefault="00B336E5" w:rsidP="00B336E5"/>
    <w:p w14:paraId="26DFBEE0" w14:textId="3C58EF42" w:rsidR="00B336E5" w:rsidRPr="00B336E5" w:rsidRDefault="00B336E5" w:rsidP="00B336E5">
      <w:pPr>
        <w:rPr>
          <w:b/>
          <w:bCs/>
        </w:rPr>
      </w:pPr>
      <w:r w:rsidRPr="00B336E5">
        <w:rPr>
          <w:b/>
          <w:bCs/>
        </w:rPr>
        <w:t>Policy Review</w:t>
      </w:r>
    </w:p>
    <w:p w14:paraId="70AA4BF9" w14:textId="77777777" w:rsidR="00B336E5" w:rsidRPr="00B336E5" w:rsidRDefault="00B336E5" w:rsidP="00B336E5">
      <w:r w:rsidRPr="00B336E5">
        <w:t>This policy will be reviewed:</w:t>
      </w:r>
    </w:p>
    <w:p w14:paraId="758F3BA0" w14:textId="77777777" w:rsidR="00262C7A" w:rsidRPr="005E742C" w:rsidRDefault="00262C7A" w:rsidP="00262C7A">
      <w:pPr>
        <w:numPr>
          <w:ilvl w:val="0"/>
          <w:numId w:val="9"/>
        </w:numPr>
      </w:pPr>
      <w:r>
        <w:t>Every two years, or earlier if needed.</w:t>
      </w:r>
    </w:p>
    <w:p w14:paraId="12EF5F84" w14:textId="77777777" w:rsidR="00262C7A" w:rsidRPr="005E742C" w:rsidRDefault="00262C7A" w:rsidP="00262C7A">
      <w:pPr>
        <w:numPr>
          <w:ilvl w:val="0"/>
          <w:numId w:val="9"/>
        </w:numPr>
      </w:pPr>
      <w:r>
        <w:lastRenderedPageBreak/>
        <w:t>Following</w:t>
      </w:r>
      <w:r w:rsidRPr="005E742C">
        <w:t xml:space="preserve"> any significant child safety incident</w:t>
      </w:r>
      <w:r>
        <w:t>.</w:t>
      </w:r>
    </w:p>
    <w:p w14:paraId="042FFE22" w14:textId="77777777" w:rsidR="00262C7A" w:rsidRPr="005E742C" w:rsidRDefault="00262C7A" w:rsidP="00262C7A">
      <w:pPr>
        <w:numPr>
          <w:ilvl w:val="0"/>
          <w:numId w:val="9"/>
        </w:numPr>
      </w:pPr>
      <w:r w:rsidRPr="005E742C">
        <w:t>In response to changes in legislation or best practices</w:t>
      </w:r>
    </w:p>
    <w:p w14:paraId="00AF7762" w14:textId="77777777" w:rsidR="00B336E5" w:rsidRDefault="00B336E5"/>
    <w:sectPr w:rsidR="00B336E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37600" w14:textId="77777777" w:rsidR="00151775" w:rsidRDefault="00151775" w:rsidP="00B336E5">
      <w:pPr>
        <w:spacing w:after="0" w:line="240" w:lineRule="auto"/>
      </w:pPr>
      <w:r>
        <w:separator/>
      </w:r>
    </w:p>
  </w:endnote>
  <w:endnote w:type="continuationSeparator" w:id="0">
    <w:p w14:paraId="1D5384C8" w14:textId="77777777" w:rsidR="00151775" w:rsidRDefault="00151775" w:rsidP="00B33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A9594" w14:textId="77777777" w:rsidR="00151775" w:rsidRDefault="00151775" w:rsidP="00B336E5">
      <w:pPr>
        <w:spacing w:after="0" w:line="240" w:lineRule="auto"/>
      </w:pPr>
      <w:r>
        <w:separator/>
      </w:r>
    </w:p>
  </w:footnote>
  <w:footnote w:type="continuationSeparator" w:id="0">
    <w:p w14:paraId="410C56B6" w14:textId="77777777" w:rsidR="00151775" w:rsidRDefault="00151775" w:rsidP="00B33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DCCBE" w14:textId="77777777" w:rsidR="00262C7A" w:rsidRDefault="00262C7A" w:rsidP="00262C7A">
    <w:pPr>
      <w:pStyle w:val="Header"/>
      <w:rPr>
        <w:b/>
        <w:bCs/>
      </w:rPr>
    </w:pPr>
    <w:r>
      <w:rPr>
        <w:noProof/>
      </w:rPr>
      <w:drawing>
        <wp:anchor distT="0" distB="0" distL="114300" distR="114300" simplePos="0" relativeHeight="251659264" behindDoc="0" locked="0" layoutInCell="1" allowOverlap="1" wp14:anchorId="6D8463C6" wp14:editId="0AF4901B">
          <wp:simplePos x="0" y="0"/>
          <wp:positionH relativeFrom="column">
            <wp:posOffset>4912009</wp:posOffset>
          </wp:positionH>
          <wp:positionV relativeFrom="paragraph">
            <wp:posOffset>-116732</wp:posOffset>
          </wp:positionV>
          <wp:extent cx="698500" cy="787400"/>
          <wp:effectExtent l="0" t="0" r="0" b="0"/>
          <wp:wrapSquare wrapText="bothSides"/>
          <wp:docPr id="1838145585" name="Picture 2" descr="A logo of a volleyball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45585" name="Picture 2" descr="A logo of a volleyball team&#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98500" cy="78740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Ballarat Football Netball League </w:t>
    </w:r>
  </w:p>
  <w:p w14:paraId="7D8281DD" w14:textId="02CD2DAC" w:rsidR="00B336E5" w:rsidRPr="00262C7A" w:rsidRDefault="00B336E5" w:rsidP="00262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34223"/>
    <w:multiLevelType w:val="multilevel"/>
    <w:tmpl w:val="E856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26DD1"/>
    <w:multiLevelType w:val="multilevel"/>
    <w:tmpl w:val="6BBC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F6F79"/>
    <w:multiLevelType w:val="multilevel"/>
    <w:tmpl w:val="7652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04979"/>
    <w:multiLevelType w:val="multilevel"/>
    <w:tmpl w:val="DC46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11B6E"/>
    <w:multiLevelType w:val="multilevel"/>
    <w:tmpl w:val="EA40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541C7"/>
    <w:multiLevelType w:val="multilevel"/>
    <w:tmpl w:val="4668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DF238B"/>
    <w:multiLevelType w:val="multilevel"/>
    <w:tmpl w:val="6CEC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2E5AD3"/>
    <w:multiLevelType w:val="multilevel"/>
    <w:tmpl w:val="32C8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6A558B"/>
    <w:multiLevelType w:val="multilevel"/>
    <w:tmpl w:val="1D4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614353">
    <w:abstractNumId w:val="7"/>
  </w:num>
  <w:num w:numId="2" w16cid:durableId="1613976343">
    <w:abstractNumId w:val="3"/>
  </w:num>
  <w:num w:numId="3" w16cid:durableId="1594782081">
    <w:abstractNumId w:val="6"/>
  </w:num>
  <w:num w:numId="4" w16cid:durableId="1725522928">
    <w:abstractNumId w:val="2"/>
  </w:num>
  <w:num w:numId="5" w16cid:durableId="1028412355">
    <w:abstractNumId w:val="5"/>
  </w:num>
  <w:num w:numId="6" w16cid:durableId="507136006">
    <w:abstractNumId w:val="1"/>
  </w:num>
  <w:num w:numId="7" w16cid:durableId="1022242334">
    <w:abstractNumId w:val="4"/>
  </w:num>
  <w:num w:numId="8" w16cid:durableId="1079788575">
    <w:abstractNumId w:val="8"/>
  </w:num>
  <w:num w:numId="9" w16cid:durableId="52405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E5"/>
    <w:rsid w:val="00151775"/>
    <w:rsid w:val="00227B73"/>
    <w:rsid w:val="00262C7A"/>
    <w:rsid w:val="005310C0"/>
    <w:rsid w:val="00A84B51"/>
    <w:rsid w:val="00B336E5"/>
    <w:rsid w:val="00D87DD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F1AA2"/>
  <w15:chartTrackingRefBased/>
  <w15:docId w15:val="{C6986D08-4D82-4719-A49E-6E617E5D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6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6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6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6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6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6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6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6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6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6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6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6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6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6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6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6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6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6E5"/>
    <w:rPr>
      <w:rFonts w:eastAsiaTheme="majorEastAsia" w:cstheme="majorBidi"/>
      <w:color w:val="272727" w:themeColor="text1" w:themeTint="D8"/>
    </w:rPr>
  </w:style>
  <w:style w:type="paragraph" w:styleId="Title">
    <w:name w:val="Title"/>
    <w:basedOn w:val="Normal"/>
    <w:next w:val="Normal"/>
    <w:link w:val="TitleChar"/>
    <w:uiPriority w:val="10"/>
    <w:qFormat/>
    <w:rsid w:val="00B33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6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6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6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6E5"/>
    <w:pPr>
      <w:spacing w:before="160"/>
      <w:jc w:val="center"/>
    </w:pPr>
    <w:rPr>
      <w:i/>
      <w:iCs/>
      <w:color w:val="404040" w:themeColor="text1" w:themeTint="BF"/>
    </w:rPr>
  </w:style>
  <w:style w:type="character" w:customStyle="1" w:styleId="QuoteChar">
    <w:name w:val="Quote Char"/>
    <w:basedOn w:val="DefaultParagraphFont"/>
    <w:link w:val="Quote"/>
    <w:uiPriority w:val="29"/>
    <w:rsid w:val="00B336E5"/>
    <w:rPr>
      <w:i/>
      <w:iCs/>
      <w:color w:val="404040" w:themeColor="text1" w:themeTint="BF"/>
    </w:rPr>
  </w:style>
  <w:style w:type="paragraph" w:styleId="ListParagraph">
    <w:name w:val="List Paragraph"/>
    <w:basedOn w:val="Normal"/>
    <w:uiPriority w:val="34"/>
    <w:qFormat/>
    <w:rsid w:val="00B336E5"/>
    <w:pPr>
      <w:ind w:left="720"/>
      <w:contextualSpacing/>
    </w:pPr>
  </w:style>
  <w:style w:type="character" w:styleId="IntenseEmphasis">
    <w:name w:val="Intense Emphasis"/>
    <w:basedOn w:val="DefaultParagraphFont"/>
    <w:uiPriority w:val="21"/>
    <w:qFormat/>
    <w:rsid w:val="00B336E5"/>
    <w:rPr>
      <w:i/>
      <w:iCs/>
      <w:color w:val="0F4761" w:themeColor="accent1" w:themeShade="BF"/>
    </w:rPr>
  </w:style>
  <w:style w:type="paragraph" w:styleId="IntenseQuote">
    <w:name w:val="Intense Quote"/>
    <w:basedOn w:val="Normal"/>
    <w:next w:val="Normal"/>
    <w:link w:val="IntenseQuoteChar"/>
    <w:uiPriority w:val="30"/>
    <w:qFormat/>
    <w:rsid w:val="00B33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6E5"/>
    <w:rPr>
      <w:i/>
      <w:iCs/>
      <w:color w:val="0F4761" w:themeColor="accent1" w:themeShade="BF"/>
    </w:rPr>
  </w:style>
  <w:style w:type="character" w:styleId="IntenseReference">
    <w:name w:val="Intense Reference"/>
    <w:basedOn w:val="DefaultParagraphFont"/>
    <w:uiPriority w:val="32"/>
    <w:qFormat/>
    <w:rsid w:val="00B336E5"/>
    <w:rPr>
      <w:b/>
      <w:bCs/>
      <w:smallCaps/>
      <w:color w:val="0F4761" w:themeColor="accent1" w:themeShade="BF"/>
      <w:spacing w:val="5"/>
    </w:rPr>
  </w:style>
  <w:style w:type="paragraph" w:styleId="Header">
    <w:name w:val="header"/>
    <w:basedOn w:val="Normal"/>
    <w:link w:val="HeaderChar"/>
    <w:uiPriority w:val="99"/>
    <w:unhideWhenUsed/>
    <w:rsid w:val="00B33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6E5"/>
  </w:style>
  <w:style w:type="paragraph" w:styleId="Footer">
    <w:name w:val="footer"/>
    <w:basedOn w:val="Normal"/>
    <w:link w:val="FooterChar"/>
    <w:uiPriority w:val="99"/>
    <w:unhideWhenUsed/>
    <w:rsid w:val="00B33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6E5"/>
  </w:style>
  <w:style w:type="table" w:styleId="TableGrid">
    <w:name w:val="Table Grid"/>
    <w:basedOn w:val="TableNormal"/>
    <w:uiPriority w:val="39"/>
    <w:rsid w:val="00262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2C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62C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08639">
      <w:bodyDiv w:val="1"/>
      <w:marLeft w:val="0"/>
      <w:marRight w:val="0"/>
      <w:marTop w:val="0"/>
      <w:marBottom w:val="0"/>
      <w:divBdr>
        <w:top w:val="none" w:sz="0" w:space="0" w:color="auto"/>
        <w:left w:val="none" w:sz="0" w:space="0" w:color="auto"/>
        <w:bottom w:val="none" w:sz="0" w:space="0" w:color="auto"/>
        <w:right w:val="none" w:sz="0" w:space="0" w:color="auto"/>
      </w:divBdr>
      <w:divsChild>
        <w:div w:id="1525049970">
          <w:marLeft w:val="0"/>
          <w:marRight w:val="0"/>
          <w:marTop w:val="0"/>
          <w:marBottom w:val="0"/>
          <w:divBdr>
            <w:top w:val="none" w:sz="0" w:space="0" w:color="auto"/>
            <w:left w:val="none" w:sz="0" w:space="0" w:color="auto"/>
            <w:bottom w:val="none" w:sz="0" w:space="0" w:color="auto"/>
            <w:right w:val="none" w:sz="0" w:space="0" w:color="auto"/>
          </w:divBdr>
          <w:divsChild>
            <w:div w:id="11408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4514">
      <w:bodyDiv w:val="1"/>
      <w:marLeft w:val="0"/>
      <w:marRight w:val="0"/>
      <w:marTop w:val="0"/>
      <w:marBottom w:val="0"/>
      <w:divBdr>
        <w:top w:val="none" w:sz="0" w:space="0" w:color="auto"/>
        <w:left w:val="none" w:sz="0" w:space="0" w:color="auto"/>
        <w:bottom w:val="none" w:sz="0" w:space="0" w:color="auto"/>
        <w:right w:val="none" w:sz="0" w:space="0" w:color="auto"/>
      </w:divBdr>
      <w:divsChild>
        <w:div w:id="783111024">
          <w:marLeft w:val="0"/>
          <w:marRight w:val="0"/>
          <w:marTop w:val="0"/>
          <w:marBottom w:val="0"/>
          <w:divBdr>
            <w:top w:val="none" w:sz="0" w:space="0" w:color="auto"/>
            <w:left w:val="none" w:sz="0" w:space="0" w:color="auto"/>
            <w:bottom w:val="none" w:sz="0" w:space="0" w:color="auto"/>
            <w:right w:val="none" w:sz="0" w:space="0" w:color="auto"/>
          </w:divBdr>
          <w:divsChild>
            <w:div w:id="734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Murphy</dc:creator>
  <cp:keywords/>
  <dc:description/>
  <cp:lastModifiedBy>Portia Hughes</cp:lastModifiedBy>
  <cp:revision>2</cp:revision>
  <dcterms:created xsi:type="dcterms:W3CDTF">2025-05-16T04:05:00Z</dcterms:created>
  <dcterms:modified xsi:type="dcterms:W3CDTF">2025-05-28T01:48:00Z</dcterms:modified>
</cp:coreProperties>
</file>